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AD9" w:rsidRPr="00584CE2" w:rsidRDefault="00623AD9" w:rsidP="001360CC">
      <w:pPr>
        <w:jc w:val="center"/>
        <w:rPr>
          <w:color w:val="FF0000"/>
          <w:sz w:val="28"/>
          <w:szCs w:val="28"/>
        </w:rPr>
      </w:pPr>
      <w:bookmarkStart w:id="0" w:name="_GoBack"/>
      <w:bookmarkEnd w:id="0"/>
    </w:p>
    <w:p w:rsidR="006E7B7A" w:rsidRDefault="002A3940" w:rsidP="002A3940">
      <w:pPr>
        <w:ind w:firstLine="360"/>
        <w:jc w:val="center"/>
        <w:rPr>
          <w:sz w:val="28"/>
          <w:szCs w:val="28"/>
        </w:rPr>
      </w:pPr>
      <w:r w:rsidRPr="005411C3">
        <w:rPr>
          <w:sz w:val="28"/>
          <w:szCs w:val="28"/>
        </w:rPr>
        <w:t>Информация</w:t>
      </w:r>
      <w:r w:rsidR="00623AD9" w:rsidRPr="005411C3">
        <w:rPr>
          <w:sz w:val="28"/>
          <w:szCs w:val="28"/>
        </w:rPr>
        <w:t xml:space="preserve"> о ходе реализации указов Президента Российской Федерации от 07.05.2012г.</w:t>
      </w:r>
      <w:r w:rsidR="006E7B7A">
        <w:rPr>
          <w:sz w:val="28"/>
          <w:szCs w:val="28"/>
        </w:rPr>
        <w:t xml:space="preserve"> Целевые показатели развития сферы культуры города</w:t>
      </w:r>
    </w:p>
    <w:p w:rsidR="00623AD9" w:rsidRPr="00CE382A" w:rsidRDefault="00623AD9" w:rsidP="002A3940">
      <w:pPr>
        <w:ind w:firstLine="360"/>
        <w:jc w:val="center"/>
        <w:rPr>
          <w:b/>
          <w:sz w:val="28"/>
          <w:szCs w:val="28"/>
          <w:u w:val="single"/>
        </w:rPr>
      </w:pPr>
      <w:r w:rsidRPr="005411C3">
        <w:rPr>
          <w:sz w:val="28"/>
          <w:szCs w:val="28"/>
        </w:rPr>
        <w:t xml:space="preserve"> </w:t>
      </w:r>
      <w:r w:rsidR="00F60EF2" w:rsidRPr="00CE382A">
        <w:rPr>
          <w:b/>
          <w:sz w:val="28"/>
          <w:szCs w:val="28"/>
          <w:u w:val="single"/>
        </w:rPr>
        <w:t xml:space="preserve">за </w:t>
      </w:r>
      <w:r w:rsidR="00F23633">
        <w:rPr>
          <w:b/>
          <w:sz w:val="28"/>
          <w:szCs w:val="28"/>
          <w:u w:val="single"/>
        </w:rPr>
        <w:t xml:space="preserve">1 </w:t>
      </w:r>
      <w:r w:rsidR="00CF5DE7">
        <w:rPr>
          <w:b/>
          <w:sz w:val="28"/>
          <w:szCs w:val="28"/>
          <w:u w:val="single"/>
        </w:rPr>
        <w:t>квартал</w:t>
      </w:r>
      <w:r w:rsidR="007D78D4">
        <w:rPr>
          <w:b/>
          <w:sz w:val="28"/>
          <w:szCs w:val="28"/>
          <w:u w:val="single"/>
        </w:rPr>
        <w:t xml:space="preserve"> </w:t>
      </w:r>
      <w:r w:rsidR="00F23633">
        <w:rPr>
          <w:b/>
          <w:sz w:val="28"/>
          <w:szCs w:val="28"/>
          <w:u w:val="single"/>
        </w:rPr>
        <w:t>201</w:t>
      </w:r>
      <w:r w:rsidR="005B6901">
        <w:rPr>
          <w:b/>
          <w:sz w:val="28"/>
          <w:szCs w:val="28"/>
          <w:u w:val="single"/>
        </w:rPr>
        <w:t>8</w:t>
      </w:r>
      <w:r w:rsidR="00F23633">
        <w:rPr>
          <w:b/>
          <w:sz w:val="28"/>
          <w:szCs w:val="28"/>
          <w:u w:val="single"/>
        </w:rPr>
        <w:t xml:space="preserve"> </w:t>
      </w:r>
      <w:r w:rsidR="002A1DEE">
        <w:rPr>
          <w:b/>
          <w:sz w:val="28"/>
          <w:szCs w:val="28"/>
          <w:u w:val="single"/>
        </w:rPr>
        <w:t>год</w:t>
      </w:r>
      <w:r w:rsidR="00910DE2">
        <w:rPr>
          <w:b/>
          <w:sz w:val="28"/>
          <w:szCs w:val="28"/>
          <w:u w:val="single"/>
        </w:rPr>
        <w:t>а</w:t>
      </w:r>
    </w:p>
    <w:p w:rsidR="00623AD9" w:rsidRPr="005411C3" w:rsidRDefault="006E7B7A" w:rsidP="001360CC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Информация по исполнению Постановления Администрации города Великие луки от 12.08.13 года №1861</w:t>
      </w:r>
      <w:r w:rsidR="00623AD9" w:rsidRPr="005411C3">
        <w:rPr>
          <w:sz w:val="28"/>
          <w:szCs w:val="28"/>
        </w:rPr>
        <w:t>.</w:t>
      </w:r>
    </w:p>
    <w:p w:rsidR="00B74FF7" w:rsidRPr="00BA30A3" w:rsidRDefault="00B74FF7" w:rsidP="001360CC">
      <w:pPr>
        <w:suppressAutoHyphens/>
        <w:ind w:left="1080"/>
        <w:jc w:val="center"/>
        <w:rPr>
          <w:b/>
          <w:sz w:val="26"/>
          <w:szCs w:val="26"/>
          <w:lang w:eastAsia="ar-SA"/>
        </w:rPr>
      </w:pPr>
    </w:p>
    <w:tbl>
      <w:tblPr>
        <w:tblW w:w="9816" w:type="dxa"/>
        <w:tblInd w:w="73" w:type="dxa"/>
        <w:tblLayout w:type="fixed"/>
        <w:tblLook w:val="0000" w:firstRow="0" w:lastRow="0" w:firstColumn="0" w:lastColumn="0" w:noHBand="0" w:noVBand="0"/>
      </w:tblPr>
      <w:tblGrid>
        <w:gridCol w:w="5847"/>
        <w:gridCol w:w="1276"/>
        <w:gridCol w:w="1276"/>
        <w:gridCol w:w="1417"/>
      </w:tblGrid>
      <w:tr w:rsidR="00432FF1" w:rsidRPr="00432FF1" w:rsidTr="000447A2">
        <w:trPr>
          <w:trHeight w:val="600"/>
        </w:trPr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103DFD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103DFD" w:rsidP="00D42C17">
            <w:pPr>
              <w:suppressAutoHyphens/>
              <w:snapToGrid w:val="0"/>
              <w:ind w:left="34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103DFD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План</w:t>
            </w:r>
          </w:p>
          <w:p w:rsidR="00103DFD" w:rsidRPr="00432FF1" w:rsidRDefault="00CF5DE7" w:rsidP="00C30433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EF2" w:rsidRPr="00432FF1" w:rsidRDefault="00F60EF2" w:rsidP="000447A2">
            <w:pPr>
              <w:tabs>
                <w:tab w:val="left" w:pos="708"/>
              </w:tabs>
              <w:suppressAutoHyphens/>
              <w:snapToGrid w:val="0"/>
              <w:jc w:val="center"/>
              <w:rPr>
                <w:color w:val="000000" w:themeColor="text1"/>
                <w:lang w:eastAsia="ar-SA"/>
              </w:rPr>
            </w:pPr>
            <w:r w:rsidRPr="00432FF1">
              <w:rPr>
                <w:color w:val="000000" w:themeColor="text1"/>
                <w:lang w:eastAsia="ar-SA"/>
              </w:rPr>
              <w:t>Факт</w:t>
            </w:r>
          </w:p>
          <w:p w:rsidR="00103DFD" w:rsidRPr="00432FF1" w:rsidRDefault="00C30433" w:rsidP="00283A23">
            <w:pPr>
              <w:suppressAutoHyphens/>
              <w:snapToGrid w:val="0"/>
              <w:jc w:val="center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 </w:t>
            </w:r>
            <w:r w:rsidR="00CF5DE7">
              <w:rPr>
                <w:color w:val="000000" w:themeColor="text1"/>
                <w:sz w:val="22"/>
                <w:szCs w:val="22"/>
              </w:rPr>
              <w:t>квартал 2018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="00F60EF2" w:rsidRPr="00432FF1">
              <w:rPr>
                <w:color w:val="000000" w:themeColor="text1"/>
                <w:sz w:val="22"/>
                <w:szCs w:val="22"/>
              </w:rPr>
              <w:t>года</w:t>
            </w:r>
          </w:p>
        </w:tc>
      </w:tr>
      <w:tr w:rsidR="00432FF1" w:rsidRPr="00432FF1" w:rsidTr="000447A2">
        <w:trPr>
          <w:trHeight w:val="300"/>
        </w:trPr>
        <w:tc>
          <w:tcPr>
            <w:tcW w:w="584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6E7B7A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Количество посещений театрально-концертных мероприятий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6E7B7A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B823B0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4</w:t>
            </w:r>
            <w:r w:rsidR="00CF5DE7">
              <w:rPr>
                <w:color w:val="000000" w:themeColor="text1"/>
                <w:sz w:val="22"/>
                <w:szCs w:val="22"/>
                <w:lang w:eastAsia="ar-SA"/>
              </w:rPr>
              <w:t>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03DFD" w:rsidRPr="00432FF1" w:rsidRDefault="005C4AA8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3,</w:t>
            </w:r>
            <w:r w:rsidR="00CF5DE7">
              <w:rPr>
                <w:color w:val="000000" w:themeColor="text1"/>
                <w:sz w:val="22"/>
                <w:szCs w:val="22"/>
                <w:lang w:eastAsia="ar-SA"/>
              </w:rPr>
              <w:t>2</w:t>
            </w:r>
          </w:p>
        </w:tc>
      </w:tr>
      <w:tr w:rsidR="00432FF1" w:rsidRPr="00432FF1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7B7A" w:rsidRPr="00432FF1" w:rsidRDefault="006E7B7A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Доля представленных зрителю музейных предметов в общем</w:t>
            </w:r>
            <w:r w:rsidR="00BA2E7B" w:rsidRPr="00432FF1">
              <w:rPr>
                <w:color w:val="000000" w:themeColor="text1"/>
                <w:sz w:val="22"/>
                <w:szCs w:val="22"/>
                <w:lang w:eastAsia="ar-SA"/>
              </w:rPr>
              <w:t xml:space="preserve"> количестве музейных предметов основного фонда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7B7A" w:rsidRPr="00432FF1" w:rsidRDefault="00BA2E7B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7B7A" w:rsidRPr="00432FF1" w:rsidRDefault="00676B06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20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E7B7A" w:rsidRPr="00432FF1" w:rsidRDefault="00676B06" w:rsidP="005C4AA8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11</w:t>
            </w:r>
          </w:p>
        </w:tc>
      </w:tr>
      <w:tr w:rsidR="00432FF1" w:rsidRPr="00432FF1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7B7A" w:rsidRPr="00432FF1" w:rsidRDefault="00BA2E7B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Посещаемость музейных учреждений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7B7A" w:rsidRPr="00432FF1" w:rsidRDefault="00BA2E7B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7B7A" w:rsidRPr="00432FF1" w:rsidRDefault="00B823B0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0,</w:t>
            </w:r>
            <w:r w:rsidR="00CF5DE7">
              <w:rPr>
                <w:color w:val="000000" w:themeColor="text1"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E7B7A" w:rsidRPr="00432FF1" w:rsidRDefault="0086047F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0,</w:t>
            </w:r>
            <w:r w:rsidR="00CF5DE7">
              <w:rPr>
                <w:color w:val="000000" w:themeColor="text1"/>
                <w:sz w:val="22"/>
                <w:szCs w:val="22"/>
                <w:lang w:eastAsia="ar-SA"/>
              </w:rPr>
              <w:t>3</w:t>
            </w:r>
          </w:p>
        </w:tc>
      </w:tr>
      <w:tr w:rsidR="00755BEC" w:rsidRPr="00755BEC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755BEC" w:rsidRDefault="00BA2E7B" w:rsidP="00A5653A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755BEC">
              <w:rPr>
                <w:color w:val="000000" w:themeColor="text1"/>
                <w:sz w:val="22"/>
                <w:szCs w:val="22"/>
                <w:lang w:eastAsia="ar-SA"/>
              </w:rPr>
              <w:t xml:space="preserve">Увеличение посещаемости учреждений культуры </w:t>
            </w:r>
            <w:r w:rsidR="00AB048D" w:rsidRPr="00755BEC">
              <w:rPr>
                <w:color w:val="000000" w:themeColor="text1"/>
                <w:sz w:val="22"/>
                <w:szCs w:val="22"/>
                <w:lang w:eastAsia="ar-SA"/>
              </w:rPr>
              <w:t>по отношению к 2013 году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755BEC" w:rsidRDefault="00BA2E7B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755BEC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755BEC" w:rsidRDefault="00676B06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2E7B" w:rsidRPr="00755BEC" w:rsidRDefault="00676B06" w:rsidP="002A1DE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18</w:t>
            </w:r>
          </w:p>
        </w:tc>
      </w:tr>
      <w:tr w:rsidR="00432FF1" w:rsidRPr="00432FF1" w:rsidTr="00D42C17">
        <w:trPr>
          <w:trHeight w:val="619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C30433" w:rsidRDefault="00BA2E7B" w:rsidP="00A5653A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C30433">
              <w:rPr>
                <w:color w:val="000000" w:themeColor="text1"/>
                <w:sz w:val="22"/>
                <w:szCs w:val="22"/>
                <w:lang w:eastAsia="ar-SA"/>
              </w:rPr>
              <w:t xml:space="preserve">Количество предоставляемых  дополнительных услуг учреждениями культуры в процентном отношении </w:t>
            </w:r>
            <w:r w:rsidR="00AB048D" w:rsidRPr="00C30433">
              <w:rPr>
                <w:color w:val="000000" w:themeColor="text1"/>
                <w:sz w:val="22"/>
                <w:szCs w:val="22"/>
                <w:lang w:eastAsia="ar-SA"/>
              </w:rPr>
              <w:t>к 2013 году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C30433" w:rsidRDefault="00BA2E7B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C30433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C30433" w:rsidRDefault="00676B06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2E7B" w:rsidRPr="00C30433" w:rsidRDefault="005C4AA8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19</w:t>
            </w:r>
          </w:p>
        </w:tc>
      </w:tr>
      <w:tr w:rsidR="00432FF1" w:rsidRPr="00432FF1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432FF1" w:rsidRDefault="00BA2E7B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Доля детей в возрасте от 7 до 17 лет привлекаемых к участию в творческих мероприятиях, в общем числе детей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432FF1" w:rsidRDefault="00BA2E7B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432FF1" w:rsidRDefault="00676B06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2E7B" w:rsidRPr="00432FF1" w:rsidRDefault="00676B06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3</w:t>
            </w:r>
          </w:p>
        </w:tc>
      </w:tr>
      <w:tr w:rsidR="001D43A9" w:rsidRPr="00432FF1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A9" w:rsidRPr="00432FF1" w:rsidRDefault="001D43A9" w:rsidP="00A5653A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 xml:space="preserve">Количество стипендиатов регионального и муниципального уровней среди одаренных детей, учащихся ДМШ и школах </w:t>
            </w:r>
            <w:proofErr w:type="spellStart"/>
            <w:r>
              <w:rPr>
                <w:color w:val="000000" w:themeColor="text1"/>
                <w:sz w:val="22"/>
                <w:szCs w:val="22"/>
                <w:lang w:eastAsia="ar-SA"/>
              </w:rPr>
              <w:t>искуств</w:t>
            </w:r>
            <w:proofErr w:type="spellEnd"/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A9" w:rsidRPr="00432FF1" w:rsidRDefault="001D43A9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 xml:space="preserve">чел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A9" w:rsidRDefault="001D43A9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43A9" w:rsidRDefault="009B4EB6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10</w:t>
            </w:r>
          </w:p>
        </w:tc>
      </w:tr>
      <w:tr w:rsidR="00432FF1" w:rsidRPr="00432FF1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432FF1" w:rsidRDefault="00BA2E7B" w:rsidP="00A5653A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 xml:space="preserve">Увеличение выставочных проектов на территории города </w:t>
            </w:r>
            <w:r w:rsidR="00AB048D">
              <w:rPr>
                <w:color w:val="000000" w:themeColor="text1"/>
                <w:sz w:val="22"/>
                <w:szCs w:val="22"/>
                <w:lang w:eastAsia="ar-SA"/>
              </w:rPr>
              <w:t>в соотношении к 2012 году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432FF1" w:rsidRDefault="00BA2E7B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E7B" w:rsidRPr="00432FF1" w:rsidRDefault="00A77081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2E7B" w:rsidRPr="00432FF1" w:rsidRDefault="005C4AA8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65</w:t>
            </w:r>
          </w:p>
        </w:tc>
      </w:tr>
      <w:tr w:rsidR="00432FF1" w:rsidRPr="00432FF1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C740B2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 xml:space="preserve"> Количество библиографических записей в сводном электронном каталоге библиотек Псковской области по сравнению с предыдущим годом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C740B2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3DFD" w:rsidRPr="00432FF1" w:rsidRDefault="00676B06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03DFD" w:rsidRPr="00432FF1" w:rsidRDefault="00676B06" w:rsidP="00C30433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7</w:t>
            </w:r>
          </w:p>
        </w:tc>
      </w:tr>
      <w:tr w:rsidR="00432FF1" w:rsidRPr="00432FF1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0B2" w:rsidRPr="00432FF1" w:rsidRDefault="00C740B2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Увеличение численности участников культурно-досуговых мероприятий по сравнению с предыдущим годом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0B2" w:rsidRPr="00432FF1" w:rsidRDefault="00C740B2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40B2" w:rsidRPr="00432FF1" w:rsidRDefault="00700CAB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7</w:t>
            </w:r>
            <w:r w:rsidR="00A77081">
              <w:rPr>
                <w:color w:val="000000" w:themeColor="text1"/>
                <w:sz w:val="22"/>
                <w:szCs w:val="22"/>
                <w:lang w:eastAsia="ar-SA"/>
              </w:rPr>
              <w:t>,</w:t>
            </w:r>
            <w:r w:rsidR="00676B06">
              <w:rPr>
                <w:color w:val="000000" w:themeColor="text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40B2" w:rsidRPr="00432FF1" w:rsidRDefault="00676B06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3</w:t>
            </w:r>
            <w:r w:rsidR="00A60234">
              <w:rPr>
                <w:color w:val="000000" w:themeColor="text1"/>
                <w:sz w:val="22"/>
                <w:szCs w:val="22"/>
                <w:lang w:eastAsia="ar-SA"/>
              </w:rPr>
              <w:t>,8</w:t>
            </w:r>
          </w:p>
        </w:tc>
      </w:tr>
      <w:tr w:rsidR="00432FF1" w:rsidRPr="00432FF1" w:rsidTr="000447A2">
        <w:trPr>
          <w:trHeight w:val="300"/>
        </w:trPr>
        <w:tc>
          <w:tcPr>
            <w:tcW w:w="5847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740B2" w:rsidRPr="00432FF1" w:rsidRDefault="00C740B2" w:rsidP="00C740B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Доля объектов культурного наследия, находящихся в удовлетворительном состоянии в общем количестве объектов культурного наследия федерального, регионального и местного значения на территории области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740B2" w:rsidRPr="00432FF1" w:rsidRDefault="00C740B2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740B2" w:rsidRPr="00432FF1" w:rsidRDefault="00676B06" w:rsidP="00F60EF2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68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740B2" w:rsidRPr="00432FF1" w:rsidRDefault="00674581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67,4</w:t>
            </w:r>
          </w:p>
        </w:tc>
      </w:tr>
      <w:tr w:rsidR="00432FF1" w:rsidRPr="00432FF1" w:rsidTr="000447A2">
        <w:trPr>
          <w:trHeight w:val="80"/>
        </w:trPr>
        <w:tc>
          <w:tcPr>
            <w:tcW w:w="584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B7A" w:rsidRPr="00432FF1" w:rsidRDefault="00C740B2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Повышение уровня удовлетворенности населения города качеством предоставления муниципальных услуг в сфере культуры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7B7A" w:rsidRPr="00432FF1" w:rsidRDefault="00C740B2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7B7A" w:rsidRPr="00432FF1" w:rsidRDefault="00676B06" w:rsidP="001360CC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90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7A" w:rsidRPr="00432FF1" w:rsidRDefault="00C30433" w:rsidP="00237AB6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79</w:t>
            </w:r>
          </w:p>
          <w:p w:rsidR="00D42C17" w:rsidRPr="00432FF1" w:rsidRDefault="00D42C17" w:rsidP="00237AB6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</w:p>
        </w:tc>
      </w:tr>
    </w:tbl>
    <w:p w:rsidR="007B7151" w:rsidRPr="0039725F" w:rsidRDefault="007B7151" w:rsidP="0039725F">
      <w:pPr>
        <w:spacing w:before="100" w:beforeAutospacing="1" w:after="100" w:afterAutospacing="1" w:line="276" w:lineRule="auto"/>
        <w:jc w:val="center"/>
        <w:rPr>
          <w:color w:val="000000" w:themeColor="text1"/>
          <w:sz w:val="22"/>
          <w:szCs w:val="22"/>
        </w:rPr>
      </w:pPr>
      <w:r w:rsidRPr="0039725F">
        <w:rPr>
          <w:color w:val="000000" w:themeColor="text1"/>
          <w:sz w:val="22"/>
          <w:szCs w:val="22"/>
          <w:u w:val="single"/>
        </w:rPr>
        <w:t>Мероприятия по совершенствованию оплаты труда</w:t>
      </w:r>
    </w:p>
    <w:p w:rsidR="007B7151" w:rsidRPr="0039725F" w:rsidRDefault="007B7151" w:rsidP="0039725F">
      <w:pPr>
        <w:spacing w:before="100" w:beforeAutospacing="1" w:after="100" w:afterAutospacing="1" w:line="276" w:lineRule="auto"/>
        <w:jc w:val="center"/>
        <w:rPr>
          <w:color w:val="000000" w:themeColor="text1"/>
          <w:sz w:val="22"/>
          <w:szCs w:val="22"/>
        </w:rPr>
      </w:pPr>
      <w:r w:rsidRPr="0039725F">
        <w:rPr>
          <w:color w:val="000000" w:themeColor="text1"/>
          <w:sz w:val="22"/>
          <w:szCs w:val="22"/>
          <w:u w:val="single"/>
        </w:rPr>
        <w:t>работников учреждений культуры</w:t>
      </w:r>
    </w:p>
    <w:tbl>
      <w:tblPr>
        <w:tblW w:w="9533" w:type="dxa"/>
        <w:tblInd w:w="73" w:type="dxa"/>
        <w:tblLayout w:type="fixed"/>
        <w:tblLook w:val="0000" w:firstRow="0" w:lastRow="0" w:firstColumn="0" w:lastColumn="0" w:noHBand="0" w:noVBand="0"/>
      </w:tblPr>
      <w:tblGrid>
        <w:gridCol w:w="5847"/>
        <w:gridCol w:w="1276"/>
        <w:gridCol w:w="1276"/>
        <w:gridCol w:w="1134"/>
      </w:tblGrid>
      <w:tr w:rsidR="00432FF1" w:rsidRPr="00432FF1" w:rsidTr="00D42C17">
        <w:trPr>
          <w:trHeight w:val="465"/>
        </w:trPr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151" w:rsidRPr="00432FF1" w:rsidRDefault="007B7151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</w:rPr>
              <w:t> </w:t>
            </w: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151" w:rsidRPr="00432FF1" w:rsidRDefault="007B7151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7151" w:rsidRPr="00432FF1" w:rsidRDefault="00920B04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151" w:rsidRPr="00432FF1" w:rsidRDefault="002C340D" w:rsidP="007D78D4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 xml:space="preserve">Факт1 </w:t>
            </w:r>
            <w:r w:rsidR="0043660A">
              <w:rPr>
                <w:color w:val="000000" w:themeColor="text1"/>
                <w:sz w:val="22"/>
                <w:szCs w:val="22"/>
                <w:lang w:eastAsia="ar-SA"/>
              </w:rPr>
              <w:t>квартал 2018</w:t>
            </w:r>
          </w:p>
        </w:tc>
      </w:tr>
      <w:tr w:rsidR="00432FF1" w:rsidRPr="00432FF1" w:rsidTr="00785875">
        <w:trPr>
          <w:trHeight w:val="300"/>
        </w:trPr>
        <w:tc>
          <w:tcPr>
            <w:tcW w:w="5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B7151" w:rsidRPr="00432FF1" w:rsidRDefault="00920B04" w:rsidP="00A5653A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785875">
              <w:rPr>
                <w:sz w:val="22"/>
                <w:szCs w:val="22"/>
              </w:rPr>
              <w:t xml:space="preserve">Показатели значений соотношения средней заработной платы работников учреждений культуры, повышение оплаты труда которых предусмотрено </w:t>
            </w:r>
            <w:hyperlink r:id="rId7" w:history="1">
              <w:r w:rsidRPr="00785875">
                <w:rPr>
                  <w:color w:val="0000FF"/>
                  <w:sz w:val="22"/>
                  <w:szCs w:val="22"/>
                  <w:u w:val="single"/>
                </w:rPr>
                <w:t>Указом</w:t>
              </w:r>
            </w:hyperlink>
            <w:r w:rsidRPr="00785875">
              <w:rPr>
                <w:sz w:val="22"/>
                <w:szCs w:val="22"/>
              </w:rPr>
              <w:t xml:space="preserve"> Президента Российской Федерации от 07.05.2012 № 597 "О мероприятиях по реализации государственной социальной политики", и средней заработной платы в регионе: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B7151" w:rsidRPr="00432FF1" w:rsidRDefault="007B7151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B7151" w:rsidRPr="00432FF1" w:rsidRDefault="00676B06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B7151" w:rsidRPr="00432FF1" w:rsidRDefault="00676B06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100,2</w:t>
            </w:r>
          </w:p>
        </w:tc>
      </w:tr>
      <w:tr w:rsidR="00432FF1" w:rsidRPr="00432FF1" w:rsidTr="00E07E1E">
        <w:trPr>
          <w:trHeight w:val="300"/>
        </w:trPr>
        <w:tc>
          <w:tcPr>
            <w:tcW w:w="584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5875" w:rsidRPr="00432FF1" w:rsidRDefault="00046ACB" w:rsidP="00A5653A">
            <w:pPr>
              <w:suppressAutoHyphens/>
              <w:snapToGrid w:val="0"/>
              <w:rPr>
                <w:color w:val="000000" w:themeColor="text1"/>
                <w:sz w:val="22"/>
                <w:szCs w:val="22"/>
              </w:rPr>
            </w:pPr>
            <w:r w:rsidRPr="00785875">
              <w:rPr>
                <w:sz w:val="22"/>
                <w:szCs w:val="22"/>
              </w:rPr>
              <w:t>Соотношения средней заработной платы педагогических работников учреждений дополнительного образования детей, в том числе педагогов в системе учреждений культуры к средней заработной плате по субъекту Российской Федерации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5875" w:rsidRPr="00432FF1" w:rsidRDefault="00785875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432FF1">
              <w:rPr>
                <w:color w:val="000000" w:themeColor="text1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5875" w:rsidRPr="00432FF1" w:rsidRDefault="00676B06" w:rsidP="00046ACB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5875" w:rsidRPr="00432FF1" w:rsidRDefault="00676B06" w:rsidP="00E07E1E">
            <w:pPr>
              <w:suppressAutoHyphens/>
              <w:snapToGrid w:val="0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102,2</w:t>
            </w:r>
          </w:p>
        </w:tc>
      </w:tr>
    </w:tbl>
    <w:p w:rsidR="00E95BD5" w:rsidRPr="00584CE2" w:rsidRDefault="00E95BD5" w:rsidP="00910DE2">
      <w:pPr>
        <w:rPr>
          <w:color w:val="FF0000"/>
        </w:rPr>
      </w:pPr>
    </w:p>
    <w:sectPr w:rsidR="00E95BD5" w:rsidRPr="00584CE2" w:rsidSect="00020489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>
    <w:nsid w:val="4B2E6955"/>
    <w:multiLevelType w:val="hybridMultilevel"/>
    <w:tmpl w:val="57C21A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7510E2"/>
    <w:multiLevelType w:val="hybridMultilevel"/>
    <w:tmpl w:val="C53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7F1"/>
    <w:rsid w:val="00006C34"/>
    <w:rsid w:val="00015547"/>
    <w:rsid w:val="00020489"/>
    <w:rsid w:val="000447A2"/>
    <w:rsid w:val="00045D0E"/>
    <w:rsid w:val="00046ACB"/>
    <w:rsid w:val="00064F21"/>
    <w:rsid w:val="0007437B"/>
    <w:rsid w:val="00087BD4"/>
    <w:rsid w:val="00094840"/>
    <w:rsid w:val="000C27F1"/>
    <w:rsid w:val="000C479D"/>
    <w:rsid w:val="000F4F40"/>
    <w:rsid w:val="000F504B"/>
    <w:rsid w:val="00103DFD"/>
    <w:rsid w:val="001360CC"/>
    <w:rsid w:val="00137302"/>
    <w:rsid w:val="001541C8"/>
    <w:rsid w:val="0015498E"/>
    <w:rsid w:val="001D13A7"/>
    <w:rsid w:val="001D2C4C"/>
    <w:rsid w:val="001D43A9"/>
    <w:rsid w:val="0023728B"/>
    <w:rsid w:val="00237AB6"/>
    <w:rsid w:val="002712ED"/>
    <w:rsid w:val="00283A23"/>
    <w:rsid w:val="002A1DEE"/>
    <w:rsid w:val="002A3940"/>
    <w:rsid w:val="002C340D"/>
    <w:rsid w:val="0039725F"/>
    <w:rsid w:val="003E7FAE"/>
    <w:rsid w:val="0040766D"/>
    <w:rsid w:val="00412EE9"/>
    <w:rsid w:val="00432FF1"/>
    <w:rsid w:val="0043660A"/>
    <w:rsid w:val="00462DF9"/>
    <w:rsid w:val="00463865"/>
    <w:rsid w:val="0049439C"/>
    <w:rsid w:val="005163D0"/>
    <w:rsid w:val="00520A3A"/>
    <w:rsid w:val="00525FC9"/>
    <w:rsid w:val="005411C3"/>
    <w:rsid w:val="00584CE2"/>
    <w:rsid w:val="005971D7"/>
    <w:rsid w:val="005B6901"/>
    <w:rsid w:val="005C4AA8"/>
    <w:rsid w:val="005E13F1"/>
    <w:rsid w:val="005E5C15"/>
    <w:rsid w:val="00623AD9"/>
    <w:rsid w:val="00627E6E"/>
    <w:rsid w:val="0064566D"/>
    <w:rsid w:val="00674581"/>
    <w:rsid w:val="00676B06"/>
    <w:rsid w:val="006E7B7A"/>
    <w:rsid w:val="006F461A"/>
    <w:rsid w:val="00700CAB"/>
    <w:rsid w:val="00700F23"/>
    <w:rsid w:val="007127AE"/>
    <w:rsid w:val="007453A0"/>
    <w:rsid w:val="00755BEC"/>
    <w:rsid w:val="00762E5E"/>
    <w:rsid w:val="00785875"/>
    <w:rsid w:val="007B7151"/>
    <w:rsid w:val="007D78D4"/>
    <w:rsid w:val="00856AE2"/>
    <w:rsid w:val="0086047F"/>
    <w:rsid w:val="0087357C"/>
    <w:rsid w:val="008A0D23"/>
    <w:rsid w:val="00910DE2"/>
    <w:rsid w:val="00912AA7"/>
    <w:rsid w:val="00920B04"/>
    <w:rsid w:val="00930CEB"/>
    <w:rsid w:val="009653B8"/>
    <w:rsid w:val="009B4EB6"/>
    <w:rsid w:val="009B6207"/>
    <w:rsid w:val="009F5EAB"/>
    <w:rsid w:val="00A22757"/>
    <w:rsid w:val="00A5653A"/>
    <w:rsid w:val="00A60234"/>
    <w:rsid w:val="00A77081"/>
    <w:rsid w:val="00AB048D"/>
    <w:rsid w:val="00AD683A"/>
    <w:rsid w:val="00B11E2D"/>
    <w:rsid w:val="00B24C97"/>
    <w:rsid w:val="00B27305"/>
    <w:rsid w:val="00B74FF7"/>
    <w:rsid w:val="00B7676B"/>
    <w:rsid w:val="00B7738A"/>
    <w:rsid w:val="00B823B0"/>
    <w:rsid w:val="00BA2E7B"/>
    <w:rsid w:val="00BA30A3"/>
    <w:rsid w:val="00BC6328"/>
    <w:rsid w:val="00BD53CA"/>
    <w:rsid w:val="00C3007B"/>
    <w:rsid w:val="00C30433"/>
    <w:rsid w:val="00C50AC5"/>
    <w:rsid w:val="00C740B2"/>
    <w:rsid w:val="00CE382A"/>
    <w:rsid w:val="00CF0B5A"/>
    <w:rsid w:val="00CF5DE7"/>
    <w:rsid w:val="00D42C17"/>
    <w:rsid w:val="00E42E35"/>
    <w:rsid w:val="00E74D77"/>
    <w:rsid w:val="00E95BD5"/>
    <w:rsid w:val="00F169BC"/>
    <w:rsid w:val="00F23633"/>
    <w:rsid w:val="00F44833"/>
    <w:rsid w:val="00F536AD"/>
    <w:rsid w:val="00F60EF2"/>
    <w:rsid w:val="00F802E5"/>
    <w:rsid w:val="00FF6DC3"/>
    <w:rsid w:val="00FF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AD9"/>
    <w:pPr>
      <w:ind w:left="708"/>
    </w:pPr>
  </w:style>
  <w:style w:type="paragraph" w:styleId="a4">
    <w:name w:val="No Spacing"/>
    <w:uiPriority w:val="1"/>
    <w:qFormat/>
    <w:rsid w:val="00623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-">
    <w:name w:val="WW-Базовый"/>
    <w:rsid w:val="00623AD9"/>
    <w:pPr>
      <w:tabs>
        <w:tab w:val="left" w:pos="708"/>
      </w:tabs>
      <w:suppressAutoHyphens/>
    </w:pPr>
    <w:rPr>
      <w:rFonts w:ascii="Calibri" w:eastAsia="Times New Roman" w:hAnsi="Calibri" w:cs="Calibri"/>
      <w:color w:val="00000A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27E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7E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AD9"/>
    <w:pPr>
      <w:ind w:left="708"/>
    </w:pPr>
  </w:style>
  <w:style w:type="paragraph" w:styleId="a4">
    <w:name w:val="No Spacing"/>
    <w:uiPriority w:val="1"/>
    <w:qFormat/>
    <w:rsid w:val="00623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-">
    <w:name w:val="WW-Базовый"/>
    <w:rsid w:val="00623AD9"/>
    <w:pPr>
      <w:tabs>
        <w:tab w:val="left" w:pos="708"/>
      </w:tabs>
      <w:suppressAutoHyphens/>
    </w:pPr>
    <w:rPr>
      <w:rFonts w:ascii="Calibri" w:eastAsia="Times New Roman" w:hAnsi="Calibri" w:cs="Calibri"/>
      <w:color w:val="00000A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27E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7E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317F400F6E4B9923540F5F0C3C341ABB2FC773E64062D25CEE42EDC4AB0XB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1A745-BF8F-4659-BADF-8D20E6CAA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eduvluki_002</dc:creator>
  <cp:lastModifiedBy>alez</cp:lastModifiedBy>
  <cp:revision>2</cp:revision>
  <cp:lastPrinted>2018-07-12T09:13:00Z</cp:lastPrinted>
  <dcterms:created xsi:type="dcterms:W3CDTF">2019-01-14T13:46:00Z</dcterms:created>
  <dcterms:modified xsi:type="dcterms:W3CDTF">2019-01-14T13:46:00Z</dcterms:modified>
</cp:coreProperties>
</file>